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9C9F" w14:textId="77777777" w:rsidR="00DF7273" w:rsidRDefault="00DF7273"/>
    <w:p w14:paraId="7016352F" w14:textId="77777777" w:rsidR="00DF7273" w:rsidRDefault="00402871">
      <w:r>
        <w:t xml:space="preserve"> </w:t>
      </w:r>
    </w:p>
    <w:p w14:paraId="1F033979" w14:textId="77777777" w:rsidR="00DF7273" w:rsidRDefault="00DF7273">
      <w:pPr>
        <w:tabs>
          <w:tab w:val="left" w:pos="3518"/>
        </w:tabs>
      </w:pPr>
    </w:p>
    <w:p w14:paraId="59C091ED" w14:textId="77777777" w:rsidR="00DF7273" w:rsidRDefault="00DF7273">
      <w:pPr>
        <w:tabs>
          <w:tab w:val="left" w:pos="3518"/>
        </w:tabs>
      </w:pPr>
    </w:p>
    <w:p w14:paraId="4BAB0910" w14:textId="77777777" w:rsidR="00DF7273" w:rsidRDefault="00402871">
      <w:pP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Titul Česká astrofotografie měsíce za leden 2026 obdržel snímek Adama Denka s názvem „Neobvykle jasná polární záře nad Českou republikou“</w:t>
      </w:r>
    </w:p>
    <w:p w14:paraId="7B878E17" w14:textId="77777777" w:rsidR="00DF7273" w:rsidRDefault="00DF7273">
      <w:pPr>
        <w:spacing w:after="120"/>
        <w:jc w:val="center"/>
        <w:rPr>
          <w:b/>
          <w:color w:val="000000"/>
          <w:sz w:val="28"/>
          <w:szCs w:val="28"/>
        </w:rPr>
      </w:pPr>
    </w:p>
    <w:p w14:paraId="1A62FC0C" w14:textId="77777777" w:rsidR="00DF7273" w:rsidRDefault="00402871"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 nám to naše Slunce tropí? Téměř dva roky po slunečním maximu a my tu máme „jednu polární záři za druhou“, byť je to řečeno trochu nadneseně. Ovšem ve chvíli, kdy článek píšeme, máme za sebou dalších několik dní s několika obřími erupcemi třídy X. I vítězná fotografie lednového kola soutěže Česká astrofotografie měsíce tuto skutečnost trochu potvrzuje.</w:t>
      </w:r>
    </w:p>
    <w:p w14:paraId="626C1D37" w14:textId="77777777" w:rsidR="00DF7273" w:rsidRDefault="00402871"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Ve skutečnosti některé moderní studie potvrzují empirická tvrzení „starých“ pozorovatelů Slunce, že nejvýraznější eruptivní jevy na Slunci, často doprovázené projevy v zemské atmosféře typu polární záře, nastávají právě na sestupné fázi cyklu sluneční aktivity. Co může být pravým důvodem, zatím nikdo s úplnou určitostí neví. Pravděpodobné mohou být například efekty přetrvávání chaotických magnetických situací poruch v aktivních oblastech, které tedy později vykazují zvýšenou aktivitu, stejně jako posuv hlav</w:t>
      </w:r>
      <w:r>
        <w:rPr>
          <w:bCs/>
          <w:color w:val="000000"/>
          <w:sz w:val="24"/>
          <w:szCs w:val="24"/>
        </w:rPr>
        <w:t>ní větve výskytu aktivních oblastí do středních heliografických šířek. Zde se zlepšuje pravděpodobnost směřování částic a energetického záření erupcí do roviny ekliptiky, a tedy i k Zemi. Druhým podpůrným jevem může být i vliv šířkového výskytu koronálních děr blíže středních a nižších heliografických šířek. Zde dochází k interakci výronu hmoty způsobené erupcí s tokem rychlého slunečního větru skrze koronální díru, což způsobuje silnější projevy způsobená například rázovými vlnami stlačovaného materiálu. N</w:t>
      </w:r>
      <w:r>
        <w:rPr>
          <w:bCs/>
          <w:color w:val="000000"/>
          <w:sz w:val="24"/>
          <w:szCs w:val="24"/>
        </w:rPr>
        <w:t xml:space="preserve">u a v neposlední řadě může hrát roli i „vymetení“ dráhy výronů hmoty předchozími erupcemi. Ovšem na skutečné objasnění si budeme muset ještě chvíli počkat. </w:t>
      </w:r>
    </w:p>
    <w:p w14:paraId="68A9C469" w14:textId="77777777" w:rsidR="00DF7273" w:rsidRDefault="00402871"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Dosti však již teorií a představ. Na jejich výsledky si počkejme, byť se na ně jistě těšíme. My však máme před sebou fotografii mladého českého </w:t>
      </w:r>
      <w:proofErr w:type="spellStart"/>
      <w:r>
        <w:rPr>
          <w:bCs/>
          <w:color w:val="000000"/>
          <w:sz w:val="24"/>
          <w:szCs w:val="24"/>
        </w:rPr>
        <w:t>astrofotografa</w:t>
      </w:r>
      <w:proofErr w:type="spellEnd"/>
      <w:r>
        <w:rPr>
          <w:bCs/>
          <w:color w:val="000000"/>
          <w:sz w:val="24"/>
          <w:szCs w:val="24"/>
        </w:rPr>
        <w:t xml:space="preserve"> Adama Denka, který využil jasné oblohy, bezměsíčné noci a prudkého nárůstu indexů geomagnetické aktivity, aby pořídil snímek neobvyklé polární záře. Ano, napsali jsme, že polárních září u nás bylo nyní hodně, ale tato byla opravdu netradiční.</w:t>
      </w:r>
    </w:p>
    <w:p w14:paraId="53E0CC88" w14:textId="77777777" w:rsidR="00DF7273" w:rsidRDefault="00402871"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Na rozdíl od zelených polárních září, které známe z obrázků ze severu (nebo jihu) jsou „naše“ polární záře typicky červené se zeleným podkladem u obzoru. Proč je tomu tak? Příčinou je fyzika a chemie. Zelená barva totiž vzniká díky excitovaným atomům kyslíku na vlnové délce 557,7 </w:t>
      </w:r>
      <w:proofErr w:type="spellStart"/>
      <w:r>
        <w:rPr>
          <w:bCs/>
          <w:color w:val="000000"/>
          <w:sz w:val="24"/>
          <w:szCs w:val="24"/>
        </w:rPr>
        <w:t>nm</w:t>
      </w:r>
      <w:proofErr w:type="spellEnd"/>
      <w:r>
        <w:rPr>
          <w:bCs/>
          <w:color w:val="000000"/>
          <w:sz w:val="24"/>
          <w:szCs w:val="24"/>
        </w:rPr>
        <w:t xml:space="preserve">. Fyzikální podmínky umožňují tento přechod převážně do atmosférických výšek do 120 km. Nad touto výškovou hladinou pak svítí též převážně kyslíkové atomy, ovšem na vlnové délce 630,0 </w:t>
      </w:r>
      <w:proofErr w:type="spellStart"/>
      <w:r>
        <w:rPr>
          <w:bCs/>
          <w:color w:val="000000"/>
          <w:sz w:val="24"/>
          <w:szCs w:val="24"/>
        </w:rPr>
        <w:t>nm</w:t>
      </w:r>
      <w:proofErr w:type="spellEnd"/>
      <w:r>
        <w:rPr>
          <w:bCs/>
          <w:color w:val="000000"/>
          <w:sz w:val="24"/>
          <w:szCs w:val="24"/>
        </w:rPr>
        <w:t>, tedy červeně. Ano, barev v polární září je ještě více, ale to by bylo na samostatné povídání. Co však činí tuto polární záři u nás zvláštní?</w:t>
      </w:r>
    </w:p>
    <w:p w14:paraId="721355D2" w14:textId="77777777" w:rsidR="00DF7273" w:rsidRDefault="00402871"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Ještě z večera nic moc nenasvědčovalo úžasnému divadlu. </w:t>
      </w:r>
      <w:proofErr w:type="spellStart"/>
      <w:r>
        <w:rPr>
          <w:bCs/>
          <w:color w:val="000000"/>
          <w:sz w:val="24"/>
          <w:szCs w:val="24"/>
        </w:rPr>
        <w:t>Kp</w:t>
      </w:r>
      <w:proofErr w:type="spellEnd"/>
      <w:r>
        <w:rPr>
          <w:bCs/>
          <w:color w:val="000000"/>
          <w:sz w:val="24"/>
          <w:szCs w:val="24"/>
        </w:rPr>
        <w:t xml:space="preserve"> index geomagnetické aktivity stěží atakuje trojku, i odborníci tápají a jsou ve svých předpovědích opatrní. Okolo osmé večer však začíná červenat severní obzor a všechny indexy vyrážejí k maximu. Aurorální ovál, tedy jeden z indikátorů předpovědí aktivity polárních září se přesouvá svou výraznou červenou do nižších zeměpisných šířek. Tedy i k nám. A začíná barevné divadlo. Jeho specifikem je objevení se zelené složky nejen tradičně u obzoru, ale i ve vyšších oblastech oblohy. Vlastně až „nad našimi červe</w:t>
      </w:r>
      <w:r>
        <w:rPr>
          <w:bCs/>
          <w:color w:val="000000"/>
          <w:sz w:val="24"/>
          <w:szCs w:val="24"/>
        </w:rPr>
        <w:t>nými sloupy“. A důvod? Nejsme pouze diváky vzdálených severních představení, ale stáváme se přímo aktéry v „centru“ aktivity polární záře.</w:t>
      </w:r>
    </w:p>
    <w:p w14:paraId="6AD04003" w14:textId="77777777" w:rsidR="00DF7273" w:rsidRDefault="00402871"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Vlastní událost, tedy ta nejintenzivnější fáze, neboť slabé projevy, včetně tzv. SAR oblouku jsme mohli sledovat po celou noc, i noc následující, nebyla moc dlouhá. Času na přípravu a cestu do tmy bylo tedy nepříjemně málo.</w:t>
      </w:r>
    </w:p>
    <w:p w14:paraId="5234B47D" w14:textId="77777777" w:rsidR="00DF7273" w:rsidRDefault="00402871"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Štěstí tak tentokrát přálo připraveným a jedním z nich byl i Adam </w:t>
      </w:r>
      <w:proofErr w:type="spellStart"/>
      <w:r>
        <w:rPr>
          <w:bCs/>
          <w:color w:val="000000"/>
          <w:sz w:val="24"/>
          <w:szCs w:val="24"/>
        </w:rPr>
        <w:t>Denko</w:t>
      </w:r>
      <w:proofErr w:type="spellEnd"/>
      <w:r>
        <w:rPr>
          <w:bCs/>
          <w:color w:val="000000"/>
          <w:sz w:val="24"/>
          <w:szCs w:val="24"/>
        </w:rPr>
        <w:t>, který záři 19. ledna 2026 zachytil úkaz v </w:t>
      </w:r>
      <w:proofErr w:type="spellStart"/>
      <w:r>
        <w:rPr>
          <w:bCs/>
          <w:color w:val="000000"/>
          <w:sz w:val="24"/>
          <w:szCs w:val="24"/>
        </w:rPr>
        <w:t>Koněprusích</w:t>
      </w:r>
      <w:proofErr w:type="spellEnd"/>
      <w:r>
        <w:rPr>
          <w:bCs/>
          <w:color w:val="000000"/>
          <w:sz w:val="24"/>
          <w:szCs w:val="24"/>
        </w:rPr>
        <w:t>. Za porotu soutěže, Českou astronomickou společnost jakožto jejího garanta i jistě za příznivce nebeských jevů přejeme nejen k vítězství v lednovém kole, ale i k jeho připravenosti a notné dávce štěstí, s nimiž se mu podařilo tuto fascinující polární záři zachytit.</w:t>
      </w:r>
    </w:p>
    <w:p w14:paraId="4AFD13EC" w14:textId="77777777" w:rsidR="00DF7273" w:rsidRDefault="00402871">
      <w:pPr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0" distR="0" simplePos="0" relativeHeight="3" behindDoc="0" locked="0" layoutInCell="0" allowOverlap="1" wp14:anchorId="5745B218" wp14:editId="27CE292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4432300"/>
            <wp:effectExtent l="0" t="0" r="0" b="0"/>
            <wp:wrapSquare wrapText="largest"/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F22FE1" w14:textId="77777777" w:rsidR="00DF7273" w:rsidRDefault="00DF7273">
      <w:pPr>
        <w:spacing w:after="120"/>
        <w:jc w:val="center"/>
        <w:rPr>
          <w:sz w:val="22"/>
          <w:szCs w:val="22"/>
        </w:rPr>
      </w:pPr>
    </w:p>
    <w:p w14:paraId="0B23C134" w14:textId="77777777" w:rsidR="00DF7273" w:rsidRDefault="004028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Adam </w:t>
      </w:r>
      <w:proofErr w:type="spellStart"/>
      <w:r>
        <w:rPr>
          <w:sz w:val="22"/>
          <w:szCs w:val="22"/>
        </w:rPr>
        <w:t>Denko</w:t>
      </w:r>
      <w:proofErr w:type="spellEnd"/>
    </w:p>
    <w:p w14:paraId="75B7A208" w14:textId="77777777" w:rsidR="00DF7273" w:rsidRDefault="004028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Neobvykle jasná polární záře nad Českou republikou</w:t>
      </w:r>
    </w:p>
    <w:p w14:paraId="20D00B50" w14:textId="77777777" w:rsidR="00DF7273" w:rsidRDefault="00402871">
      <w:pPr>
        <w:jc w:val="both"/>
        <w:rPr>
          <w:sz w:val="22"/>
          <w:szCs w:val="22"/>
        </w:rPr>
      </w:pPr>
      <w:r>
        <w:rPr>
          <w:sz w:val="22"/>
          <w:szCs w:val="22"/>
        </w:rPr>
        <w:t>Místo: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Koněprusy</w:t>
      </w:r>
    </w:p>
    <w:p w14:paraId="684EC005" w14:textId="77777777" w:rsidR="00DF7273" w:rsidRDefault="004028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</w:rPr>
        <w:tab/>
        <w:t>19.01.2026, 22:45</w:t>
      </w:r>
    </w:p>
    <w:p w14:paraId="3029765B" w14:textId="77777777" w:rsidR="00DF7273" w:rsidRDefault="00402871">
      <w:pPr>
        <w:jc w:val="both"/>
        <w:rPr>
          <w:sz w:val="22"/>
          <w:szCs w:val="22"/>
        </w:rPr>
      </w:pPr>
      <w:r>
        <w:rPr>
          <w:sz w:val="22"/>
          <w:szCs w:val="22"/>
        </w:rPr>
        <w:t>Snímač:</w:t>
      </w:r>
      <w:r>
        <w:rPr>
          <w:sz w:val="22"/>
          <w:szCs w:val="22"/>
        </w:rPr>
        <w:tab/>
        <w:t>Canon 2000D</w:t>
      </w:r>
    </w:p>
    <w:p w14:paraId="41AE422C" w14:textId="77777777" w:rsidR="00DF7273" w:rsidRDefault="004028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Optika: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Samyang</w:t>
      </w:r>
      <w:proofErr w:type="spellEnd"/>
      <w:r>
        <w:rPr>
          <w:sz w:val="22"/>
          <w:szCs w:val="22"/>
        </w:rPr>
        <w:t xml:space="preserve"> 14 mm f/2,8</w:t>
      </w:r>
    </w:p>
    <w:p w14:paraId="552D65E7" w14:textId="77777777" w:rsidR="00DF7273" w:rsidRDefault="00402871">
      <w:pPr>
        <w:jc w:val="both"/>
        <w:rPr>
          <w:sz w:val="22"/>
          <w:szCs w:val="22"/>
        </w:rPr>
      </w:pPr>
      <w:r>
        <w:rPr>
          <w:sz w:val="22"/>
          <w:szCs w:val="22"/>
        </w:rPr>
        <w:t>Montáž:</w:t>
      </w:r>
      <w:r>
        <w:rPr>
          <w:sz w:val="22"/>
          <w:szCs w:val="22"/>
        </w:rPr>
        <w:tab/>
        <w:t>ROLLEI C5i</w:t>
      </w:r>
    </w:p>
    <w:p w14:paraId="49AB398A" w14:textId="77777777" w:rsidR="00DF7273" w:rsidRDefault="00402871">
      <w:pPr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>Popis:</w:t>
      </w:r>
      <w:r>
        <w:rPr>
          <w:sz w:val="22"/>
          <w:szCs w:val="22"/>
        </w:rPr>
        <w:tab/>
        <w:t>1 x 5 sec</w:t>
      </w:r>
    </w:p>
    <w:p w14:paraId="48CB4F2E" w14:textId="77777777" w:rsidR="00DF7273" w:rsidRDefault="00DF7273">
      <w:pPr>
        <w:spacing w:after="120"/>
        <w:jc w:val="both"/>
        <w:rPr>
          <w:sz w:val="22"/>
          <w:szCs w:val="22"/>
        </w:rPr>
      </w:pPr>
    </w:p>
    <w:p w14:paraId="3AA96EB4" w14:textId="77777777" w:rsidR="00DF7273" w:rsidRDefault="00DF7273">
      <w:pPr>
        <w:spacing w:after="120"/>
        <w:jc w:val="center"/>
        <w:rPr>
          <w:sz w:val="24"/>
          <w:szCs w:val="24"/>
        </w:rPr>
      </w:pPr>
    </w:p>
    <w:p w14:paraId="1108C4D0" w14:textId="77777777" w:rsidR="00DF7273" w:rsidRDefault="00402871">
      <w:pPr>
        <w:pStyle w:val="gidescription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další informace si můžete prohlédnout na</w:t>
      </w:r>
    </w:p>
    <w:p w14:paraId="187315BD" w14:textId="77777777" w:rsidR="00DF7273" w:rsidRDefault="00402871">
      <w:pPr>
        <w:pStyle w:val="FormtovanvHTML"/>
        <w:jc w:val="center"/>
      </w:pPr>
      <w:hyperlink r:id="rId8">
        <w:r>
          <w:rPr>
            <w:rStyle w:val="Hypertextovodkaz"/>
            <w:rFonts w:ascii="Times New Roman" w:hAnsi="Times New Roman" w:cs="Times New Roman"/>
            <w:sz w:val="22"/>
            <w:szCs w:val="22"/>
          </w:rPr>
          <w:t>http://www.astro.cz/cam/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14:paraId="1215B3A7" w14:textId="77777777" w:rsidR="00DF7273" w:rsidRDefault="00DF7273">
      <w:pPr>
        <w:pStyle w:val="FormtovanvHTML"/>
        <w:jc w:val="center"/>
        <w:rPr>
          <w:rFonts w:ascii="Times New Roman" w:hAnsi="Times New Roman" w:cs="Times New Roman"/>
          <w:sz w:val="22"/>
          <w:szCs w:val="22"/>
        </w:rPr>
      </w:pPr>
    </w:p>
    <w:p w14:paraId="6599C5CA" w14:textId="77777777" w:rsidR="00DF7273" w:rsidRDefault="00402871">
      <w:pPr>
        <w:pStyle w:val="Formtovanv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porotu ČAM Marcel Bělík, Hvězdárna v Úpici</w:t>
      </w:r>
    </w:p>
    <w:sectPr w:rsidR="00DF7273">
      <w:headerReference w:type="default" r:id="rId9"/>
      <w:headerReference w:type="first" r:id="rId10"/>
      <w:pgSz w:w="11906" w:h="16838"/>
      <w:pgMar w:top="765" w:right="720" w:bottom="720" w:left="720" w:header="709" w:footer="0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28F4" w14:textId="77777777" w:rsidR="00402871" w:rsidRDefault="00402871">
      <w:r>
        <w:separator/>
      </w:r>
    </w:p>
  </w:endnote>
  <w:endnote w:type="continuationSeparator" w:id="0">
    <w:p w14:paraId="7F88A298" w14:textId="77777777" w:rsidR="00402871" w:rsidRDefault="0040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;Arial">
    <w:panose1 w:val="00000000000000000000"/>
    <w:charset w:val="00"/>
    <w:family w:val="roman"/>
    <w:notTrueType/>
    <w:pitch w:val="default"/>
  </w:font>
  <w:font w:name="Sans Serif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6A7A" w14:textId="77777777" w:rsidR="00402871" w:rsidRDefault="00402871">
      <w:r>
        <w:separator/>
      </w:r>
    </w:p>
  </w:footnote>
  <w:footnote w:type="continuationSeparator" w:id="0">
    <w:p w14:paraId="33E1E8D4" w14:textId="77777777" w:rsidR="00402871" w:rsidRDefault="0040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2785" w14:textId="77777777" w:rsidR="00DF7273" w:rsidRDefault="00402871">
    <w:pPr>
      <w:pStyle w:val="Zhlav"/>
      <w:jc w:val="right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63EE" w14:textId="77777777" w:rsidR="00DF7273" w:rsidRDefault="00402871">
    <w:pPr>
      <w:pStyle w:val="Zhlav"/>
      <w:jc w:val="right"/>
      <w:rPr>
        <w:rFonts w:ascii="Arial" w:hAnsi="Arial" w:cs="Arial"/>
        <w:sz w:val="44"/>
        <w:szCs w:val="44"/>
      </w:rPr>
    </w:pPr>
    <w:r>
      <w:rPr>
        <w:noProof/>
      </w:rPr>
      <w:drawing>
        <wp:anchor distT="0" distB="0" distL="114935" distR="114935" simplePos="0" relativeHeight="2" behindDoc="1" locked="0" layoutInCell="1" allowOverlap="1" wp14:anchorId="329B87B5" wp14:editId="13B20AE4">
          <wp:simplePos x="0" y="0"/>
          <wp:positionH relativeFrom="column">
            <wp:posOffset>-665480</wp:posOffset>
          </wp:positionH>
          <wp:positionV relativeFrom="paragraph">
            <wp:posOffset>-332740</wp:posOffset>
          </wp:positionV>
          <wp:extent cx="6800850" cy="1602105"/>
          <wp:effectExtent l="0" t="0" r="0" b="0"/>
          <wp:wrapNone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112" r="-26" b="-112"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160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44"/>
        <w:szCs w:val="44"/>
      </w:rPr>
      <w:t>Česká astronomická společnost</w:t>
    </w:r>
  </w:p>
  <w:p w14:paraId="6F12A110" w14:textId="77777777" w:rsidR="00DF7273" w:rsidRDefault="00DF7273">
    <w:pPr>
      <w:pStyle w:val="Zhlav"/>
      <w:rPr>
        <w:rFonts w:ascii="Arial" w:hAnsi="Arial" w:cs="Arial"/>
        <w:sz w:val="44"/>
        <w:szCs w:val="44"/>
      </w:rPr>
    </w:pPr>
  </w:p>
  <w:p w14:paraId="38B9C98A" w14:textId="77777777" w:rsidR="00DF7273" w:rsidRDefault="00402871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Sekretariát ČAS, Astronomický ústav AV ČR, Fričova 298, 251 </w:t>
    </w:r>
    <w:proofErr w:type="gramStart"/>
    <w:r>
      <w:rPr>
        <w:rFonts w:ascii="Arial" w:hAnsi="Arial" w:cs="Arial"/>
      </w:rPr>
      <w:t>65  Ondřejov</w:t>
    </w:r>
    <w:proofErr w:type="gramEnd"/>
  </w:p>
  <w:p w14:paraId="4A758E2C" w14:textId="77777777" w:rsidR="00DF7273" w:rsidRDefault="00402871">
    <w:pPr>
      <w:pStyle w:val="Zhlav"/>
      <w:jc w:val="right"/>
    </w:pPr>
    <w:r>
      <w:rPr>
        <w:rFonts w:ascii="Arial" w:hAnsi="Arial" w:cs="Arial"/>
        <w:u w:val="single"/>
      </w:rPr>
      <w:t>http://www.astro.cz</w:t>
    </w:r>
    <w:r>
      <w:rPr>
        <w:rFonts w:ascii="Arial" w:hAnsi="Arial" w:cs="Arial"/>
      </w:rPr>
      <w:t xml:space="preserve">, </w:t>
    </w:r>
    <w:r>
      <w:rPr>
        <w:rFonts w:ascii="Arial" w:hAnsi="Arial" w:cs="Arial"/>
        <w:u w:val="single"/>
      </w:rPr>
      <w:t>cas@astro.cz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222F"/>
    <w:multiLevelType w:val="multilevel"/>
    <w:tmpl w:val="156C1EA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242FE1"/>
    <w:multiLevelType w:val="multilevel"/>
    <w:tmpl w:val="C986A24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532765626">
    <w:abstractNumId w:val="1"/>
  </w:num>
  <w:num w:numId="2" w16cid:durableId="111510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273"/>
    <w:rsid w:val="00402871"/>
    <w:rsid w:val="00DA2DB5"/>
    <w:rsid w:val="00DC6CC5"/>
    <w:rsid w:val="00D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1F08"/>
  <w15:docId w15:val="{FCC03D6C-78DB-4D92-B803-40A5018B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1"/>
      </w:numPr>
      <w:spacing w:line="254" w:lineRule="exact"/>
      <w:jc w:val="center"/>
      <w:outlineLvl w:val="2"/>
    </w:pPr>
    <w:rPr>
      <w:i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autoSpaceDE w:val="0"/>
      <w:outlineLvl w:val="7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styleId="Odkaznakoment">
    <w:name w:val="annotation reference"/>
    <w:qFormat/>
    <w:rPr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</w:style>
  <w:style w:type="character" w:customStyle="1" w:styleId="TextkomenteChar">
    <w:name w:val="Text komentáře Char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il">
    <w:name w:val="il"/>
    <w:qFormat/>
  </w:style>
  <w:style w:type="character" w:customStyle="1" w:styleId="value">
    <w:name w:val="value"/>
    <w:qFormat/>
  </w:style>
  <w:style w:type="character" w:customStyle="1" w:styleId="label">
    <w:name w:val="label"/>
    <w:qFormat/>
  </w:style>
  <w:style w:type="character" w:styleId="Nevyeenzmnka">
    <w:name w:val="Unresolved Mention"/>
    <w:qFormat/>
    <w:rPr>
      <w:color w:val="605E5C"/>
      <w:shd w:val="clear" w:color="auto" w:fill="E1DFDD"/>
    </w:rPr>
  </w:style>
  <w:style w:type="character" w:customStyle="1" w:styleId="clanekdetail">
    <w:name w:val="clanek_detail"/>
    <w:qFormat/>
  </w:style>
  <w:style w:type="character" w:customStyle="1" w:styleId="hgkelc">
    <w:name w:val="hgkelc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pPr>
      <w:spacing w:line="360" w:lineRule="auto"/>
    </w:pPr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next w:val="Normln"/>
    <w:qFormat/>
    <w:pPr>
      <w:jc w:val="center"/>
    </w:pPr>
    <w:rPr>
      <w:b/>
      <w:sz w:val="40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qFormat/>
    <w:pPr>
      <w:jc w:val="both"/>
    </w:pPr>
    <w:rPr>
      <w:sz w:val="24"/>
    </w:rPr>
  </w:style>
  <w:style w:type="paragraph" w:styleId="Zkladntext3">
    <w:name w:val="Body Text 3"/>
    <w:basedOn w:val="Normln"/>
    <w:qFormat/>
    <w:pPr>
      <w:spacing w:after="120"/>
      <w:jc w:val="both"/>
    </w:p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  <w:rPr>
      <w:sz w:val="24"/>
    </w:rPr>
  </w:style>
  <w:style w:type="paragraph" w:styleId="Zkladntextodsazen2">
    <w:name w:val="Body Text Indent 2"/>
    <w:basedOn w:val="Normln"/>
    <w:qFormat/>
    <w:pPr>
      <w:spacing w:before="4" w:line="254" w:lineRule="exact"/>
      <w:ind w:firstLine="709"/>
      <w:jc w:val="both"/>
    </w:pPr>
    <w:rPr>
      <w:sz w:val="24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</w:style>
  <w:style w:type="paragraph" w:styleId="Zhlav">
    <w:name w:val="header"/>
    <w:basedOn w:val="Normln"/>
  </w:style>
  <w:style w:type="paragraph" w:styleId="FormtovanvHTML">
    <w:name w:val="HTML Preformatted"/>
    <w:basedOn w:val="Normln"/>
    <w:qFormat/>
    <w:rPr>
      <w:rFonts w:ascii="Courier New" w:hAnsi="Courier New" w:cs="Courier New"/>
    </w:rPr>
  </w:style>
  <w:style w:type="paragraph" w:styleId="Normlnweb">
    <w:name w:val="Normal (Web)"/>
    <w:basedOn w:val="Normln"/>
    <w:qFormat/>
    <w:pPr>
      <w:spacing w:before="280" w:after="280"/>
    </w:pPr>
    <w:rPr>
      <w:rFonts w:ascii="Arial Unicode MS;Arial" w:eastAsia="Arial Unicode MS;Arial" w:hAnsi="Arial Unicode MS;Arial" w:cs="Arial Unicode MS;Arial"/>
      <w:sz w:val="24"/>
      <w:szCs w:val="24"/>
    </w:rPr>
  </w:style>
  <w:style w:type="paragraph" w:styleId="Prosttext">
    <w:name w:val="Plain Text"/>
    <w:basedOn w:val="Normln"/>
    <w:qFormat/>
    <w:rPr>
      <w:rFonts w:ascii="Courier New" w:hAnsi="Courier New" w:cs="Courier New"/>
    </w:rPr>
  </w:style>
  <w:style w:type="paragraph" w:customStyle="1" w:styleId="gidescription">
    <w:name w:val="gidescription"/>
    <w:basedOn w:val="Normln"/>
    <w:qFormat/>
    <w:pPr>
      <w:spacing w:before="280" w:after="280"/>
    </w:pPr>
    <w:rPr>
      <w:rFonts w:ascii="Arial Unicode MS;Arial" w:eastAsia="Arial Unicode MS;Arial" w:hAnsi="Arial Unicode MS;Arial" w:cs="Arial Unicode MS;Arial"/>
      <w:sz w:val="24"/>
      <w:szCs w:val="24"/>
    </w:rPr>
  </w:style>
  <w:style w:type="paragraph" w:customStyle="1" w:styleId="ASpr">
    <w:name w:val="ČASpr"/>
    <w:qFormat/>
    <w:pPr>
      <w:spacing w:before="240"/>
      <w:ind w:left="1701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AStext">
    <w:name w:val="ČAS text"/>
    <w:basedOn w:val="Normln"/>
    <w:qFormat/>
    <w:pPr>
      <w:spacing w:after="240" w:line="264" w:lineRule="auto"/>
      <w:jc w:val="both"/>
    </w:pPr>
    <w:rPr>
      <w:sz w:val="24"/>
      <w:szCs w:val="24"/>
    </w:rPr>
  </w:style>
  <w:style w:type="paragraph" w:customStyle="1" w:styleId="Prosttext1">
    <w:name w:val="Prostý text1"/>
    <w:basedOn w:val="Normln"/>
    <w:qFormat/>
    <w:rPr>
      <w:rFonts w:ascii="Courier New" w:hAnsi="Courier New" w:cs="Courier New"/>
    </w:rPr>
  </w:style>
  <w:style w:type="paragraph" w:customStyle="1" w:styleId="Standardn">
    <w:name w:val="Standardní"/>
    <w:qFormat/>
    <w:pPr>
      <w:widowControl w:val="0"/>
      <w:autoSpaceDE w:val="0"/>
    </w:pPr>
    <w:rPr>
      <w:rFonts w:ascii="Sans Serif;Arial" w:eastAsia="Times New Roman" w:hAnsi="Sans Serif;Arial" w:cs="Sans Serif;Arial"/>
      <w:sz w:val="20"/>
      <w:szCs w:val="20"/>
      <w:lang w:bidi="ar-SA"/>
    </w:rPr>
  </w:style>
  <w:style w:type="paragraph" w:customStyle="1" w:styleId="Style37">
    <w:name w:val="_Style 37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Seznamsodrkami">
    <w:name w:val="List Bullet"/>
    <w:basedOn w:val="Normln"/>
    <w:qFormat/>
    <w:pPr>
      <w:numPr>
        <w:numId w:val="2"/>
      </w:numPr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.cz/c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636</Words>
  <Characters>3755</Characters>
  <Application>Microsoft Office Word</Application>
  <DocSecurity>4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Kotrba</dc:creator>
  <cp:lastModifiedBy>Richard Kotrba</cp:lastModifiedBy>
  <cp:revision>2</cp:revision>
  <dcterms:created xsi:type="dcterms:W3CDTF">2026-02-24T17:08:00Z</dcterms:created>
  <dcterms:modified xsi:type="dcterms:W3CDTF">2026-02-24T17:08:00Z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2026-01-20T21:10:00Z</dcterms:created>
  <dc:creator>eva</dc:creator>
  <dc:description/>
  <dc:language>cs-CZ</dc:language>
  <cp:lastModifiedBy/>
  <cp:lastPrinted>2018-05-10T15:33:00Z</cp:lastPrinted>
  <dcterms:modified xsi:type="dcterms:W3CDTF">2026-02-13T08:04:47Z</dcterms:modified>
  <cp:revision>11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C2EBB096537347D5B0F4CA09B2E766B7_13</vt:lpwstr>
  </property>
  <property fmtid="{D5CDD505-2E9C-101B-9397-08002B2CF9AE}" pid="3" name="KSOProductBuildVer">
    <vt:lpwstr>1033-12.2.0.18607</vt:lpwstr>
  </property>
  <property fmtid="{D5CDD505-2E9C-101B-9397-08002B2CF9AE}" pid="4" name="_AdHocReviewCycleID">
    <vt:r8>-510710440</vt:r8>
  </property>
  <property fmtid="{D5CDD505-2E9C-101B-9397-08002B2CF9AE}" pid="5" name="_AuthorEmail">
    <vt:lpwstr>Stepan.Kovar@cern.ch</vt:lpwstr>
  </property>
  <property fmtid="{D5CDD505-2E9C-101B-9397-08002B2CF9AE}" pid="6" name="_AuthorEmailDisplayName">
    <vt:lpwstr>Stepan Kovar</vt:lpwstr>
  </property>
  <property fmtid="{D5CDD505-2E9C-101B-9397-08002B2CF9AE}" pid="7" name="_EmailSubject">
    <vt:lpwstr>HLAVICKOVY PAPIR</vt:lpwstr>
  </property>
  <property fmtid="{D5CDD505-2E9C-101B-9397-08002B2CF9AE}" pid="8" name="_ReviewingToolsShownOnce">
    <vt:lpwstr/>
  </property>
</Properties>
</file>